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9A41B3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8A6063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9A41B3" w:rsidRPr="00B820F5" w:rsidRDefault="009A41B3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214334">
        <w:rPr>
          <w:rFonts w:ascii="Times New Roman" w:hAnsi="Times New Roman" w:cs="Times New Roman"/>
          <w:b w:val="0"/>
          <w:sz w:val="24"/>
          <w:szCs w:val="24"/>
        </w:rPr>
        <w:t>24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 w:rsidR="00800816">
        <w:rPr>
          <w:rFonts w:ascii="Times New Roman" w:hAnsi="Times New Roman" w:cs="Times New Roman"/>
          <w:b w:val="0"/>
          <w:sz w:val="24"/>
          <w:szCs w:val="24"/>
        </w:rPr>
        <w:t xml:space="preserve"> 10.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800816">
        <w:rPr>
          <w:rFonts w:ascii="Times New Roman" w:hAnsi="Times New Roman" w:cs="Times New Roman"/>
          <w:b w:val="0"/>
          <w:sz w:val="24"/>
          <w:szCs w:val="24"/>
        </w:rPr>
        <w:t>17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214334">
        <w:rPr>
          <w:rFonts w:ascii="Times New Roman" w:hAnsi="Times New Roman" w:cs="Times New Roman"/>
          <w:b w:val="0"/>
          <w:sz w:val="24"/>
          <w:szCs w:val="24"/>
        </w:rPr>
        <w:t>38Б</w:t>
      </w: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Default="009A41B3" w:rsidP="00EF1D2C">
      <w:pPr>
        <w:spacing w:line="240" w:lineRule="auto"/>
        <w:jc w:val="center"/>
        <w:rPr>
          <w:sz w:val="28"/>
          <w:szCs w:val="28"/>
        </w:rPr>
      </w:pPr>
    </w:p>
    <w:p w:rsidR="009A41B3" w:rsidRPr="00877099" w:rsidRDefault="009A41B3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9A41B3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 w:rsidR="008A6063">
        <w:rPr>
          <w:rFonts w:ascii="Times New Roman" w:hAnsi="Times New Roman"/>
          <w:b/>
          <w:sz w:val="32"/>
          <w:szCs w:val="32"/>
        </w:rPr>
        <w:t>Московского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8</w:t>
      </w:r>
      <w:r w:rsidRPr="00877099">
        <w:rPr>
          <w:rFonts w:ascii="Times New Roman" w:hAnsi="Times New Roman"/>
          <w:b/>
          <w:sz w:val="32"/>
          <w:szCs w:val="32"/>
        </w:rPr>
        <w:t>-2020г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9A41B3" w:rsidRPr="00877099" w:rsidRDefault="009A41B3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41B3" w:rsidRDefault="009A41B3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41B3" w:rsidRPr="00877099" w:rsidRDefault="009A41B3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9A41B3" w:rsidRPr="00877099" w:rsidRDefault="009A41B3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«Реализация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9A41B3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877099">
        <w:rPr>
          <w:rFonts w:ascii="Times New Roman" w:hAnsi="Times New Roman"/>
          <w:sz w:val="28"/>
          <w:szCs w:val="28"/>
        </w:rPr>
        <w:t xml:space="preserve">Почепского района» </w:t>
      </w:r>
    </w:p>
    <w:p w:rsidR="009A41B3" w:rsidRPr="00877099" w:rsidRDefault="009A41B3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877099">
        <w:rPr>
          <w:rFonts w:ascii="Times New Roman" w:hAnsi="Times New Roman"/>
          <w:sz w:val="28"/>
          <w:szCs w:val="28"/>
        </w:rPr>
        <w:t>-2020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8A6063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</w:t>
            </w:r>
            <w:r w:rsidR="009A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</w:t>
            </w:r>
            <w:r w:rsidR="00BC4E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A41B3"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 Почепского района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9A41B3" w:rsidRPr="001701C9" w:rsidRDefault="009A41B3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CE3C36">
        <w:trPr>
          <w:trHeight w:val="600"/>
        </w:trPr>
        <w:tc>
          <w:tcPr>
            <w:tcW w:w="3645" w:type="dxa"/>
          </w:tcPr>
          <w:p w:rsidR="009A41B3" w:rsidRPr="001701C9" w:rsidRDefault="009A41B3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A41B3" w:rsidRPr="001701C9" w:rsidTr="00BB5A2A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9A41B3" w:rsidRPr="002250C2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Московского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П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</w:t>
            </w:r>
            <w:r w:rsidRPr="002250C2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чепского района</w:t>
            </w:r>
          </w:p>
          <w:p w:rsidR="009A41B3" w:rsidRPr="001E7EF1" w:rsidRDefault="009A41B3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240"/>
        </w:trPr>
        <w:tc>
          <w:tcPr>
            <w:tcW w:w="3645" w:type="dxa"/>
          </w:tcPr>
          <w:p w:rsidR="009A41B3" w:rsidRPr="001701C9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условий для эффективного исполнения полномочий органа местного самоуправления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Моско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8A606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ского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1701C9">
              <w:rPr>
                <w:rFonts w:ascii="Times New Roman" w:hAnsi="Times New Roman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41B3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Pr="00BB5A2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A41B3" w:rsidRPr="00BB5A2A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-материально-техническое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финансовое обеспечение деятельности администрации </w:t>
            </w:r>
            <w:r w:rsidR="008A606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селения</w:t>
            </w:r>
            <w:r w:rsidRPr="001701C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Почепского района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9A41B3" w:rsidRPr="00486D6E" w:rsidRDefault="009A41B3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обеспечение реализации отдельных государственных полномочий, переданных на муници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пальный </w:t>
            </w:r>
            <w:r w:rsidRPr="00486D6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уровень </w:t>
            </w:r>
          </w:p>
          <w:p w:rsidR="009A41B3" w:rsidRPr="001701C9" w:rsidRDefault="009A41B3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9A41B3" w:rsidRPr="001701C9" w:rsidTr="00CE3C36">
        <w:trPr>
          <w:trHeight w:val="3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9A41B3" w:rsidRPr="001701C9" w:rsidRDefault="009A41B3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A41B3" w:rsidRPr="001701C9" w:rsidTr="00CE3C36">
        <w:trPr>
          <w:trHeight w:val="108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914ABB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4496080,00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914ABB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1510799,00 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1491478,00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9A41B3" w:rsidRPr="001701C9" w:rsidRDefault="00914ABB" w:rsidP="00914A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 - 1493803,00 рублей</w:t>
            </w:r>
          </w:p>
        </w:tc>
      </w:tr>
      <w:tr w:rsidR="009A41B3" w:rsidRPr="001701C9" w:rsidTr="00CE3C36">
        <w:trPr>
          <w:trHeight w:val="1560"/>
        </w:trPr>
        <w:tc>
          <w:tcPr>
            <w:tcW w:w="3645" w:type="dxa"/>
          </w:tcPr>
          <w:p w:rsidR="009A41B3" w:rsidRPr="001701C9" w:rsidRDefault="009A41B3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9A41B3" w:rsidRPr="001701C9" w:rsidRDefault="009A41B3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 w:rsidR="008A6063">
              <w:rPr>
                <w:rFonts w:ascii="Times New Roman" w:hAnsi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П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-2020г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значениях прив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 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района» (20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исполнение полномочий Администрации по решению вопросов местного значения муниципального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го муниципального района в части расходов Администрации, формирование экономич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ских условий, обеспечивающих Администрацию финансовыми, материально-техническими  ресурсами.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 w:rsidRPr="00FB7B1A"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9A41B3" w:rsidRPr="001701C9" w:rsidRDefault="009A41B3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ного 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государственных полномочий, переданных органам местного самоуправления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 В настоящее время сформирована дост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 w:rsidR="008A6063">
        <w:rPr>
          <w:rFonts w:ascii="Times New Roman" w:hAnsi="Times New Roman"/>
          <w:sz w:val="24"/>
          <w:szCs w:val="24"/>
        </w:rPr>
        <w:t>М</w:t>
      </w:r>
      <w:r w:rsidR="008A6063">
        <w:rPr>
          <w:rFonts w:ascii="Times New Roman" w:hAnsi="Times New Roman"/>
          <w:sz w:val="24"/>
          <w:szCs w:val="24"/>
        </w:rPr>
        <w:t>о</w:t>
      </w:r>
      <w:r w:rsidR="008A6063">
        <w:rPr>
          <w:rFonts w:ascii="Times New Roman" w:hAnsi="Times New Roman"/>
          <w:sz w:val="24"/>
          <w:szCs w:val="24"/>
        </w:rPr>
        <w:t>сковского</w:t>
      </w:r>
      <w:r>
        <w:rPr>
          <w:rFonts w:ascii="Times New Roman" w:hAnsi="Times New Roman"/>
          <w:sz w:val="24"/>
          <w:szCs w:val="24"/>
        </w:rPr>
        <w:t xml:space="preserve">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 w:rsidRPr="0076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701C9">
        <w:rPr>
          <w:rFonts w:ascii="Times New Roman" w:hAnsi="Times New Roman"/>
          <w:sz w:val="24"/>
          <w:szCs w:val="24"/>
        </w:rPr>
        <w:t>организация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A41B3"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="009A41B3" w:rsidRPr="001701C9">
        <w:rPr>
          <w:rFonts w:ascii="Times New Roman" w:hAnsi="Times New Roman"/>
          <w:sz w:val="24"/>
          <w:szCs w:val="24"/>
        </w:rPr>
        <w:t>к</w:t>
      </w:r>
      <w:r w:rsidR="009A41B3"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="009A41B3" w:rsidRPr="001701C9">
        <w:rPr>
          <w:rFonts w:ascii="Times New Roman" w:hAnsi="Times New Roman"/>
          <w:sz w:val="24"/>
          <w:szCs w:val="24"/>
        </w:rPr>
        <w:t>е</w:t>
      </w:r>
      <w:r w:rsidR="009A41B3"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9A41B3" w:rsidRPr="001701C9" w:rsidRDefault="00B23168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A41B3"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="009A41B3" w:rsidRPr="001701C9">
        <w:rPr>
          <w:rFonts w:ascii="Times New Roman" w:hAnsi="Times New Roman"/>
          <w:sz w:val="24"/>
          <w:szCs w:val="24"/>
        </w:rPr>
        <w:t>ь</w:t>
      </w:r>
      <w:r w:rsidR="009A41B3"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 w:rsidR="007C49C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A41B3"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9A41B3" w:rsidRPr="001701C9" w:rsidRDefault="009A41B3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9A41B3" w:rsidRPr="001701C9" w:rsidRDefault="009A41B3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z w:val="24"/>
          <w:szCs w:val="24"/>
        </w:rPr>
        <w:t>образования «</w:t>
      </w:r>
      <w:r w:rsidR="008A6063">
        <w:rPr>
          <w:rFonts w:ascii="Times New Roman" w:hAnsi="Times New Roman"/>
          <w:sz w:val="24"/>
          <w:szCs w:val="24"/>
        </w:rPr>
        <w:t>Московское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района, установленные законами Брянской области, по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lastRenderedPageBreak/>
        <w:t>просам, не отнесенным Федеральным законом от 6 октября 2003 года № 131-ФЗ «Об о</w:t>
      </w:r>
      <w:r w:rsidRPr="001701C9">
        <w:rPr>
          <w:rFonts w:ascii="Times New Roman" w:hAnsi="Times New Roman"/>
          <w:sz w:val="24"/>
          <w:szCs w:val="24"/>
        </w:rPr>
        <w:t>б</w:t>
      </w:r>
      <w:r w:rsidRPr="001701C9">
        <w:rPr>
          <w:rFonts w:ascii="Times New Roman" w:hAnsi="Times New Roman"/>
          <w:sz w:val="24"/>
          <w:szCs w:val="24"/>
        </w:rPr>
        <w:t>щих принципах организации местного самоуправления в Российской Федерации» к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района, осуществляется только за счет предоставляемых бюджету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муниципального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бюджетных трансфертов из муниципального района.</w:t>
      </w:r>
    </w:p>
    <w:p w:rsidR="009A41B3" w:rsidRPr="001701C9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9A41B3" w:rsidRPr="001701C9" w:rsidRDefault="009A41B3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A41B3" w:rsidRPr="001701C9" w:rsidRDefault="009A41B3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2250C2" w:rsidRDefault="009A41B3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елью реализации муниципальной программы является </w:t>
      </w:r>
      <w:r>
        <w:rPr>
          <w:rFonts w:ascii="Times New Roman" w:hAnsi="Times New Roman"/>
          <w:sz w:val="24"/>
          <w:szCs w:val="24"/>
        </w:rPr>
        <w:t>э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Поче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2250C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ского района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9A41B3" w:rsidRPr="004512FD" w:rsidRDefault="009A41B3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512FD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</w:t>
      </w:r>
      <w:r w:rsidRPr="001701C9">
        <w:rPr>
          <w:rFonts w:ascii="Times New Roman" w:hAnsi="Times New Roman"/>
          <w:sz w:val="24"/>
          <w:szCs w:val="24"/>
        </w:rPr>
        <w:t xml:space="preserve"> условий для эффективного исполнения полномочий органа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8A606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9A41B3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A2A">
        <w:rPr>
          <w:rFonts w:ascii="Times New Roman" w:hAnsi="Times New Roman"/>
          <w:sz w:val="24"/>
          <w:szCs w:val="24"/>
          <w:lang w:eastAsia="ru-RU"/>
        </w:rPr>
        <w:t>-с</w:t>
      </w:r>
      <w:r>
        <w:rPr>
          <w:rFonts w:ascii="Times New Roman" w:hAnsi="Times New Roman"/>
          <w:sz w:val="24"/>
          <w:szCs w:val="24"/>
          <w:lang w:eastAsia="ru-RU"/>
        </w:rPr>
        <w:t xml:space="preserve">овершенствование </w:t>
      </w:r>
      <w:r w:rsidRPr="00BB5A2A">
        <w:rPr>
          <w:rFonts w:ascii="Times New Roman" w:hAnsi="Times New Roman"/>
          <w:sz w:val="24"/>
          <w:szCs w:val="24"/>
          <w:lang w:eastAsia="ru-RU"/>
        </w:rPr>
        <w:t>муниципального управления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A41B3" w:rsidRPr="00BB5A2A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-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материально-техническое и финансовое обеспечение деятельности администрации 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Мо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с</w:t>
      </w:r>
      <w:r w:rsidR="008A6063">
        <w:rPr>
          <w:rFonts w:ascii="Times New Roman" w:hAnsi="Times New Roman"/>
          <w:color w:val="000000"/>
          <w:kern w:val="24"/>
          <w:sz w:val="24"/>
          <w:szCs w:val="24"/>
        </w:rPr>
        <w:t>ковского</w:t>
      </w: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сельского поселения</w:t>
      </w:r>
      <w:r w:rsidRPr="001701C9">
        <w:rPr>
          <w:rFonts w:ascii="Times New Roman" w:hAnsi="Times New Roman"/>
          <w:color w:val="000000"/>
          <w:kern w:val="24"/>
          <w:sz w:val="24"/>
          <w:szCs w:val="24"/>
        </w:rPr>
        <w:t xml:space="preserve"> Почепского района</w:t>
      </w:r>
      <w:r>
        <w:rPr>
          <w:rFonts w:ascii="Times New Roman" w:hAnsi="Times New Roman"/>
          <w:color w:val="000000"/>
          <w:kern w:val="24"/>
          <w:sz w:val="24"/>
          <w:szCs w:val="24"/>
        </w:rPr>
        <w:t>;</w:t>
      </w:r>
    </w:p>
    <w:p w:rsidR="009A41B3" w:rsidRPr="00486D6E" w:rsidRDefault="009A41B3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-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ници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пальный </w:t>
      </w:r>
      <w:r w:rsidRPr="00486D6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уровень </w:t>
      </w:r>
    </w:p>
    <w:p w:rsidR="009A41B3" w:rsidRDefault="009A41B3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9A41B3" w:rsidRPr="001701C9" w:rsidRDefault="009A41B3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039D" w:rsidRPr="001701C9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-4496080,00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1510799,00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0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1491478,00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43039D" w:rsidRDefault="0043039D" w:rsidP="0043039D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 - 1493803,00 рублей.</w:t>
      </w:r>
    </w:p>
    <w:p w:rsidR="009A41B3" w:rsidRPr="001D1273" w:rsidRDefault="009A41B3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41B3" w:rsidRPr="00922431" w:rsidRDefault="009A41B3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9A41B3" w:rsidRPr="001701C9" w:rsidRDefault="009A41B3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B23168" w:rsidRDefault="00B23168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D1AD3" w:rsidRDefault="00CD1AD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2147" w:rsidRDefault="009C2147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0396E" w:rsidRPr="001701C9" w:rsidRDefault="00F0396E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«Реализация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F0396E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8A6063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F0396E" w:rsidRPr="00877099" w:rsidRDefault="00F0396E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>
        <w:rPr>
          <w:rFonts w:ascii="Times New Roman" w:hAnsi="Times New Roman"/>
          <w:sz w:val="28"/>
          <w:szCs w:val="28"/>
        </w:rPr>
        <w:t xml:space="preserve"> (2018-2020 годы)                                                 </w:t>
      </w:r>
    </w:p>
    <w:p w:rsidR="00F0396E" w:rsidRPr="00B820F5" w:rsidRDefault="00F0396E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F0396E" w:rsidRDefault="00F0396E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</w:t>
            </w:r>
          </w:p>
        </w:tc>
        <w:tc>
          <w:tcPr>
            <w:tcW w:w="2846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венный испо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нитель, сои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908" w:type="dxa"/>
            <w:vAlign w:val="center"/>
          </w:tcPr>
          <w:p w:rsidR="00F0396E" w:rsidRPr="00F7390D" w:rsidRDefault="00F0396E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F0396E" w:rsidRPr="00F7390D" w:rsidTr="006213ED">
        <w:tc>
          <w:tcPr>
            <w:tcW w:w="9570" w:type="dxa"/>
            <w:gridSpan w:val="5"/>
            <w:vAlign w:val="center"/>
          </w:tcPr>
          <w:p w:rsidR="00F0396E" w:rsidRPr="00F7390D" w:rsidRDefault="00F0396E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0396E" w:rsidRPr="00F7390D" w:rsidRDefault="009E6EBE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</w:t>
            </w:r>
          </w:p>
        </w:tc>
        <w:tc>
          <w:tcPr>
            <w:tcW w:w="2846" w:type="dxa"/>
            <w:vAlign w:val="center"/>
          </w:tcPr>
          <w:p w:rsidR="009E6EBE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 решение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депутатов от </w:t>
            </w:r>
          </w:p>
          <w:p w:rsidR="00F0396E" w:rsidRPr="00F7390D" w:rsidRDefault="00C64DDE" w:rsidP="00941E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15. 10.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 «О порядке составления, рассмотрения и утве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нений,учитывающих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 федерального и областного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E6EB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E6EB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верждение указаний об установлении, детализ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определения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рядка применения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классификации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в части, относящейся к бюджету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чепского муниципальн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>го района, на очередной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F0396E" w:rsidRPr="00F7390D" w:rsidTr="009B0873">
        <w:tc>
          <w:tcPr>
            <w:tcW w:w="667" w:type="dxa"/>
            <w:vAlign w:val="center"/>
          </w:tcPr>
          <w:p w:rsidR="00F0396E" w:rsidRPr="00F7390D" w:rsidRDefault="00F0396E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</w:p>
        </w:tc>
        <w:tc>
          <w:tcPr>
            <w:tcW w:w="2846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становления 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 от 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4DD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2011№  </w:t>
            </w:r>
            <w:r w:rsidR="00DE40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«Об утверждении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063">
              <w:rPr>
                <w:rFonts w:ascii="Times New Roman" w:hAnsi="Times New Roman" w:cs="Times New Roman"/>
                <w:sz w:val="24"/>
                <w:szCs w:val="24"/>
              </w:rPr>
              <w:t>Московское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07" w:type="dxa"/>
            <w:vAlign w:val="center"/>
          </w:tcPr>
          <w:p w:rsidR="00F0396E" w:rsidRPr="00F7390D" w:rsidRDefault="008A606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="009B0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908" w:type="dxa"/>
            <w:vAlign w:val="center"/>
          </w:tcPr>
          <w:p w:rsidR="00F0396E" w:rsidRPr="00F7390D" w:rsidRDefault="009B0873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F0396E" w:rsidRPr="001701C9" w:rsidRDefault="00F0396E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396E" w:rsidRDefault="00F0396E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9A41B3" w:rsidRPr="001701C9" w:rsidRDefault="009A41B3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41B3" w:rsidRPr="001701C9" w:rsidRDefault="009A41B3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 w:rsidR="00B23168">
        <w:rPr>
          <w:rFonts w:ascii="Times New Roman" w:hAnsi="Times New Roman"/>
          <w:sz w:val="24"/>
          <w:szCs w:val="24"/>
        </w:rPr>
        <w:t>плановых мер</w:t>
      </w:r>
      <w:r w:rsidR="00B23168">
        <w:rPr>
          <w:rFonts w:ascii="Times New Roman" w:hAnsi="Times New Roman"/>
          <w:sz w:val="24"/>
          <w:szCs w:val="24"/>
        </w:rPr>
        <w:t>о</w:t>
      </w:r>
      <w:r w:rsidR="00B23168">
        <w:rPr>
          <w:rFonts w:ascii="Times New Roman" w:hAnsi="Times New Roman"/>
          <w:sz w:val="24"/>
          <w:szCs w:val="24"/>
        </w:rPr>
        <w:t>приятий.</w:t>
      </w:r>
    </w:p>
    <w:p w:rsidR="009A41B3" w:rsidRPr="00DF4A13" w:rsidRDefault="009A41B3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9A41B3" w:rsidRPr="001701C9" w:rsidRDefault="009A41B3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9A41B3" w:rsidRDefault="009A41B3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9A41B3" w:rsidRPr="001701C9" w:rsidRDefault="00B23168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86D6E">
        <w:rPr>
          <w:rFonts w:ascii="Times New Roman" w:hAnsi="Times New Roman"/>
          <w:color w:val="2D2D2D"/>
          <w:sz w:val="24"/>
          <w:szCs w:val="24"/>
        </w:rPr>
        <w:t xml:space="preserve">Сведения о показателях (индикаторах) муниципальной программы </w:t>
      </w:r>
      <w:r w:rsidRPr="00486D6E">
        <w:rPr>
          <w:rFonts w:ascii="Times New Roman" w:hAnsi="Times New Roman"/>
          <w:sz w:val="24"/>
          <w:szCs w:val="24"/>
        </w:rPr>
        <w:t xml:space="preserve">«Реализация полномочий  органа местного самоуправления </w:t>
      </w:r>
      <w:r w:rsidR="008A6063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86D6E">
        <w:rPr>
          <w:rFonts w:ascii="Times New Roman" w:hAnsi="Times New Roman"/>
          <w:sz w:val="24"/>
          <w:szCs w:val="24"/>
        </w:rPr>
        <w:t>Поче</w:t>
      </w:r>
      <w:r w:rsidRPr="00486D6E">
        <w:rPr>
          <w:rFonts w:ascii="Times New Roman" w:hAnsi="Times New Roman"/>
          <w:sz w:val="24"/>
          <w:szCs w:val="24"/>
        </w:rPr>
        <w:t>п</w:t>
      </w:r>
      <w:r w:rsidRPr="00486D6E">
        <w:rPr>
          <w:rFonts w:ascii="Times New Roman" w:hAnsi="Times New Roman"/>
          <w:sz w:val="24"/>
          <w:szCs w:val="24"/>
        </w:rPr>
        <w:t>ског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486D6E">
        <w:rPr>
          <w:rFonts w:ascii="Times New Roman" w:hAnsi="Times New Roman"/>
          <w:sz w:val="24"/>
          <w:szCs w:val="24"/>
        </w:rPr>
        <w:t>района» (201</w:t>
      </w:r>
      <w:r>
        <w:rPr>
          <w:rFonts w:ascii="Times New Roman" w:hAnsi="Times New Roman"/>
          <w:sz w:val="24"/>
          <w:szCs w:val="24"/>
        </w:rPr>
        <w:t>8</w:t>
      </w:r>
      <w:r w:rsidRPr="00486D6E">
        <w:rPr>
          <w:rFonts w:ascii="Times New Roman" w:hAnsi="Times New Roman"/>
          <w:sz w:val="24"/>
          <w:szCs w:val="24"/>
        </w:rPr>
        <w:t>-2020г</w:t>
      </w:r>
      <w:r>
        <w:rPr>
          <w:rFonts w:ascii="Times New Roman" w:hAnsi="Times New Roman"/>
          <w:sz w:val="24"/>
          <w:szCs w:val="24"/>
        </w:rPr>
        <w:t>оды</w:t>
      </w:r>
      <w:r w:rsidRPr="00486D6E">
        <w:rPr>
          <w:rFonts w:ascii="Times New Roman" w:hAnsi="Times New Roman"/>
          <w:sz w:val="24"/>
          <w:szCs w:val="24"/>
        </w:rPr>
        <w:t>)</w:t>
      </w:r>
      <w:r w:rsidRPr="00486D6E">
        <w:rPr>
          <w:rFonts w:ascii="Times New Roman" w:hAnsi="Times New Roman"/>
          <w:color w:val="2D2D2D"/>
          <w:sz w:val="24"/>
          <w:szCs w:val="24"/>
        </w:rPr>
        <w:t>, их зн</w:t>
      </w:r>
      <w:r w:rsidR="00392869">
        <w:rPr>
          <w:rFonts w:ascii="Times New Roman" w:hAnsi="Times New Roman"/>
          <w:color w:val="2D2D2D"/>
          <w:sz w:val="24"/>
          <w:szCs w:val="24"/>
        </w:rPr>
        <w:t>ачениях приведены в приложении 3</w:t>
      </w:r>
      <w:r w:rsidRPr="00486D6E">
        <w:rPr>
          <w:rFonts w:ascii="Times New Roman" w:hAnsi="Times New Roman"/>
          <w:color w:val="2D2D2D"/>
          <w:sz w:val="24"/>
          <w:szCs w:val="24"/>
        </w:rPr>
        <w:t xml:space="preserve"> к муниципал</w:t>
      </w:r>
      <w:r w:rsidRPr="00486D6E">
        <w:rPr>
          <w:rFonts w:ascii="Times New Roman" w:hAnsi="Times New Roman"/>
          <w:color w:val="2D2D2D"/>
          <w:sz w:val="24"/>
          <w:szCs w:val="24"/>
        </w:rPr>
        <w:t>ь</w:t>
      </w:r>
      <w:r w:rsidRPr="00486D6E">
        <w:rPr>
          <w:rFonts w:ascii="Times New Roman" w:hAnsi="Times New Roman"/>
          <w:color w:val="2D2D2D"/>
          <w:sz w:val="24"/>
          <w:szCs w:val="24"/>
        </w:rPr>
        <w:t>ной программ</w:t>
      </w:r>
      <w:r>
        <w:rPr>
          <w:rFonts w:ascii="Times New Roman" w:hAnsi="Times New Roman"/>
          <w:color w:val="2D2D2D"/>
          <w:sz w:val="24"/>
          <w:szCs w:val="24"/>
        </w:rPr>
        <w:t>е</w:t>
      </w: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Pr="001701C9" w:rsidRDefault="009A41B3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Default="009A41B3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9A41B3" w:rsidRPr="001701C9" w:rsidRDefault="009A41B3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9A41B3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98" w:rsidRDefault="005D2798" w:rsidP="00BE035D">
      <w:pPr>
        <w:spacing w:after="0" w:line="240" w:lineRule="auto"/>
      </w:pPr>
      <w:r>
        <w:separator/>
      </w:r>
    </w:p>
  </w:endnote>
  <w:endnote w:type="continuationSeparator" w:id="0">
    <w:p w:rsidR="005D2798" w:rsidRDefault="005D2798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98" w:rsidRDefault="005D2798" w:rsidP="00BE035D">
      <w:pPr>
        <w:spacing w:after="0" w:line="240" w:lineRule="auto"/>
      </w:pPr>
      <w:r>
        <w:separator/>
      </w:r>
    </w:p>
  </w:footnote>
  <w:footnote w:type="continuationSeparator" w:id="0">
    <w:p w:rsidR="005D2798" w:rsidRDefault="005D2798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B3" w:rsidRDefault="009A41B3">
    <w:pPr>
      <w:pStyle w:val="a7"/>
      <w:jc w:val="right"/>
    </w:pPr>
  </w:p>
  <w:p w:rsidR="009A41B3" w:rsidRDefault="009A4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3182"/>
    <w:rsid w:val="00165569"/>
    <w:rsid w:val="001668D4"/>
    <w:rsid w:val="001677E4"/>
    <w:rsid w:val="001701C9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20062F"/>
    <w:rsid w:val="00210377"/>
    <w:rsid w:val="00214334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2FAE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B71"/>
    <w:rsid w:val="002B6226"/>
    <w:rsid w:val="002C292E"/>
    <w:rsid w:val="002C5548"/>
    <w:rsid w:val="002C6342"/>
    <w:rsid w:val="002D0DC9"/>
    <w:rsid w:val="002D3CCD"/>
    <w:rsid w:val="002D5EC5"/>
    <w:rsid w:val="002D71F8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41BA"/>
    <w:rsid w:val="00326143"/>
    <w:rsid w:val="00326419"/>
    <w:rsid w:val="00327755"/>
    <w:rsid w:val="00333456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2869"/>
    <w:rsid w:val="0039374D"/>
    <w:rsid w:val="00393D19"/>
    <w:rsid w:val="00394254"/>
    <w:rsid w:val="003A189B"/>
    <w:rsid w:val="003A2EA7"/>
    <w:rsid w:val="003A3344"/>
    <w:rsid w:val="003B0F06"/>
    <w:rsid w:val="003B1D73"/>
    <w:rsid w:val="003B232A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081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039D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4312"/>
    <w:rsid w:val="005A79F6"/>
    <w:rsid w:val="005B0B64"/>
    <w:rsid w:val="005B2711"/>
    <w:rsid w:val="005B4836"/>
    <w:rsid w:val="005C064A"/>
    <w:rsid w:val="005C6CB1"/>
    <w:rsid w:val="005C75E8"/>
    <w:rsid w:val="005D1C4C"/>
    <w:rsid w:val="005D2798"/>
    <w:rsid w:val="005D48FD"/>
    <w:rsid w:val="005D4E1B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5345"/>
    <w:rsid w:val="00635A84"/>
    <w:rsid w:val="00637802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87F4C"/>
    <w:rsid w:val="006923F3"/>
    <w:rsid w:val="00692FA5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E66"/>
    <w:rsid w:val="00706FAD"/>
    <w:rsid w:val="00724279"/>
    <w:rsid w:val="00726D5C"/>
    <w:rsid w:val="007270DF"/>
    <w:rsid w:val="0073321F"/>
    <w:rsid w:val="00733E7F"/>
    <w:rsid w:val="0073440B"/>
    <w:rsid w:val="00734F33"/>
    <w:rsid w:val="007351A6"/>
    <w:rsid w:val="00735A2A"/>
    <w:rsid w:val="00742CD3"/>
    <w:rsid w:val="00743867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37A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A6006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309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4A59"/>
    <w:rsid w:val="00836546"/>
    <w:rsid w:val="00837162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2368"/>
    <w:rsid w:val="00896057"/>
    <w:rsid w:val="00896700"/>
    <w:rsid w:val="008A00C1"/>
    <w:rsid w:val="008A3F7F"/>
    <w:rsid w:val="008A6013"/>
    <w:rsid w:val="008A606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E00B4"/>
    <w:rsid w:val="008F42AB"/>
    <w:rsid w:val="008F5478"/>
    <w:rsid w:val="008F589B"/>
    <w:rsid w:val="008F60F3"/>
    <w:rsid w:val="008F7C77"/>
    <w:rsid w:val="0090195D"/>
    <w:rsid w:val="00903E55"/>
    <w:rsid w:val="00906E06"/>
    <w:rsid w:val="009101ED"/>
    <w:rsid w:val="00910BD5"/>
    <w:rsid w:val="00913BC0"/>
    <w:rsid w:val="00914ABB"/>
    <w:rsid w:val="00922431"/>
    <w:rsid w:val="0093135B"/>
    <w:rsid w:val="00933FA0"/>
    <w:rsid w:val="0093430B"/>
    <w:rsid w:val="00935C00"/>
    <w:rsid w:val="00935C6E"/>
    <w:rsid w:val="00941EA2"/>
    <w:rsid w:val="00944524"/>
    <w:rsid w:val="009449B4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9702A"/>
    <w:rsid w:val="009A2F43"/>
    <w:rsid w:val="009A41B3"/>
    <w:rsid w:val="009B0873"/>
    <w:rsid w:val="009B250B"/>
    <w:rsid w:val="009B4576"/>
    <w:rsid w:val="009C2147"/>
    <w:rsid w:val="009C23E5"/>
    <w:rsid w:val="009C5CC2"/>
    <w:rsid w:val="009D5AA2"/>
    <w:rsid w:val="009D5E98"/>
    <w:rsid w:val="009D6E65"/>
    <w:rsid w:val="009E247E"/>
    <w:rsid w:val="009E4A42"/>
    <w:rsid w:val="009E6EBE"/>
    <w:rsid w:val="009F3EB2"/>
    <w:rsid w:val="009F48FA"/>
    <w:rsid w:val="009F4E15"/>
    <w:rsid w:val="009F54F4"/>
    <w:rsid w:val="00A03838"/>
    <w:rsid w:val="00A04F18"/>
    <w:rsid w:val="00A05A71"/>
    <w:rsid w:val="00A05D19"/>
    <w:rsid w:val="00A06FBE"/>
    <w:rsid w:val="00A078DC"/>
    <w:rsid w:val="00A1010A"/>
    <w:rsid w:val="00A1050E"/>
    <w:rsid w:val="00A227F2"/>
    <w:rsid w:val="00A22985"/>
    <w:rsid w:val="00A22A7A"/>
    <w:rsid w:val="00A2431C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B08"/>
    <w:rsid w:val="00A758BF"/>
    <w:rsid w:val="00A776ED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95D"/>
    <w:rsid w:val="00AA6EF2"/>
    <w:rsid w:val="00AB094C"/>
    <w:rsid w:val="00AC3FDC"/>
    <w:rsid w:val="00AC4EB9"/>
    <w:rsid w:val="00AC522B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3168"/>
    <w:rsid w:val="00B243DD"/>
    <w:rsid w:val="00B24BA9"/>
    <w:rsid w:val="00B26CB7"/>
    <w:rsid w:val="00B3230A"/>
    <w:rsid w:val="00B33B9C"/>
    <w:rsid w:val="00B33C9C"/>
    <w:rsid w:val="00B3443D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5BB7"/>
    <w:rsid w:val="00C037E7"/>
    <w:rsid w:val="00C07976"/>
    <w:rsid w:val="00C13D3B"/>
    <w:rsid w:val="00C166A9"/>
    <w:rsid w:val="00C16D25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4DDE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E3E"/>
    <w:rsid w:val="00CB0BEF"/>
    <w:rsid w:val="00CB1D79"/>
    <w:rsid w:val="00CC505F"/>
    <w:rsid w:val="00CC735B"/>
    <w:rsid w:val="00CD0D71"/>
    <w:rsid w:val="00CD1AD3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40D6"/>
    <w:rsid w:val="00DE5092"/>
    <w:rsid w:val="00DF03B4"/>
    <w:rsid w:val="00DF3C63"/>
    <w:rsid w:val="00DF3E9D"/>
    <w:rsid w:val="00DF4A13"/>
    <w:rsid w:val="00DF74DA"/>
    <w:rsid w:val="00E02EFE"/>
    <w:rsid w:val="00E033DC"/>
    <w:rsid w:val="00E03BF8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6604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95AC9"/>
    <w:rsid w:val="00EA0059"/>
    <w:rsid w:val="00EA0650"/>
    <w:rsid w:val="00EA1B99"/>
    <w:rsid w:val="00EA2955"/>
    <w:rsid w:val="00EA3D8D"/>
    <w:rsid w:val="00EA5325"/>
    <w:rsid w:val="00EA5821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30A9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23DC"/>
    <w:rsid w:val="00FA35D5"/>
    <w:rsid w:val="00FA383F"/>
    <w:rsid w:val="00FA7918"/>
    <w:rsid w:val="00FB3530"/>
    <w:rsid w:val="00FB5F6B"/>
    <w:rsid w:val="00FB7244"/>
    <w:rsid w:val="00FB7B1A"/>
    <w:rsid w:val="00FB7E40"/>
    <w:rsid w:val="00FC0D97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9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18</cp:revision>
  <cp:lastPrinted>2017-12-04T11:12:00Z</cp:lastPrinted>
  <dcterms:created xsi:type="dcterms:W3CDTF">2017-11-29T10:46:00Z</dcterms:created>
  <dcterms:modified xsi:type="dcterms:W3CDTF">2017-12-05T11:04:00Z</dcterms:modified>
</cp:coreProperties>
</file>