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E6" w:rsidRDefault="00440CE6" w:rsidP="00440CE6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440CE6" w:rsidRDefault="009D1261" w:rsidP="00440CE6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МОСКОВСКАЯ СЕЛЬСКАЯ АДМИНИСТРАЦИЯ </w:t>
      </w:r>
    </w:p>
    <w:p w:rsidR="00440CE6" w:rsidRDefault="009D1261" w:rsidP="00440CE6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ПОЧЕПСКОГО РАЙОНА </w:t>
      </w:r>
      <w:r w:rsidR="00440CE6">
        <w:rPr>
          <w:b w:val="0"/>
          <w:sz w:val="28"/>
          <w:szCs w:val="28"/>
        </w:rPr>
        <w:t>БРЯНСКОЙ ОБЛАСТИ</w:t>
      </w:r>
    </w:p>
    <w:p w:rsidR="00C94E24" w:rsidRDefault="00C94E24" w:rsidP="00440CE6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440CE6" w:rsidRDefault="00440CE6" w:rsidP="00440CE6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440CE6" w:rsidRDefault="00440CE6" w:rsidP="00440C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40CE6" w:rsidRDefault="00440CE6" w:rsidP="00440CE6">
      <w:pPr>
        <w:pStyle w:val="ConsPlusTitle"/>
        <w:widowControl/>
        <w:jc w:val="center"/>
      </w:pPr>
    </w:p>
    <w:p w:rsidR="00440CE6" w:rsidRDefault="008E0BD9" w:rsidP="00440CE6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 06.03.2018 года  N 9</w:t>
      </w:r>
    </w:p>
    <w:p w:rsidR="00440CE6" w:rsidRDefault="008E0BD9" w:rsidP="008E0BD9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proofErr w:type="gramStart"/>
      <w:r>
        <w:rPr>
          <w:b w:val="0"/>
          <w:sz w:val="28"/>
          <w:szCs w:val="28"/>
        </w:rPr>
        <w:t>.М</w:t>
      </w:r>
      <w:proofErr w:type="gramEnd"/>
      <w:r>
        <w:rPr>
          <w:b w:val="0"/>
          <w:sz w:val="28"/>
          <w:szCs w:val="28"/>
        </w:rPr>
        <w:t>осковский</w:t>
      </w:r>
    </w:p>
    <w:p w:rsidR="00440CE6" w:rsidRDefault="00440CE6" w:rsidP="00440CE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440CE6" w:rsidRDefault="00440CE6" w:rsidP="00440CE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Об утверждении порядка заключения</w:t>
      </w:r>
    </w:p>
    <w:p w:rsidR="00440CE6" w:rsidRDefault="00440CE6" w:rsidP="00440CE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специального инвестиционного</w:t>
      </w:r>
    </w:p>
    <w:p w:rsidR="00440CE6" w:rsidRDefault="00440CE6" w:rsidP="00440CE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контракта </w:t>
      </w:r>
    </w:p>
    <w:p w:rsidR="00440CE6" w:rsidRDefault="00440CE6" w:rsidP="00440C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:rsidR="00440CE6" w:rsidRDefault="00440CE6" w:rsidP="00440CE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частью 4 статьи 16 </w:t>
      </w:r>
      <w:hyperlink r:id="rId4" w:anchor="block_616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Федерального</w:t>
        </w:r>
        <w:r w:rsidR="0007382C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 xml:space="preserve"> </w:t>
        </w:r>
        <w:proofErr w:type="gramStart"/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закон</w:t>
        </w:r>
        <w:proofErr w:type="gramEnd"/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>а от  31.12.2014   №488-ФЗ  "О промышленной политике в Российской Федерации",</w:t>
      </w:r>
    </w:p>
    <w:p w:rsidR="0007382C" w:rsidRDefault="0007382C" w:rsidP="00440CE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0CE6" w:rsidRDefault="00440CE6" w:rsidP="00440CE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ПОСТАНОВЛЯЮ:</w:t>
      </w:r>
    </w:p>
    <w:p w:rsidR="0007382C" w:rsidRDefault="0007382C" w:rsidP="00440CE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0CE6" w:rsidRDefault="00440CE6" w:rsidP="00440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 Утвердить прилагаемый порядок заключения специального инвестиционного контракта.</w:t>
      </w:r>
    </w:p>
    <w:p w:rsidR="00440CE6" w:rsidRDefault="00440CE6" w:rsidP="00440CE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опубликовать согласно действующему законодательству.</w:t>
      </w:r>
    </w:p>
    <w:p w:rsidR="00440CE6" w:rsidRDefault="00440CE6" w:rsidP="00440CE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</w:t>
      </w:r>
      <w:r w:rsidR="0007382C">
        <w:rPr>
          <w:rFonts w:ascii="Times New Roman" w:hAnsi="Times New Roman" w:cs="Times New Roman"/>
          <w:color w:val="000000"/>
          <w:sz w:val="28"/>
          <w:szCs w:val="28"/>
        </w:rPr>
        <w:t>ием настоящего постановления оставляю за собой.</w:t>
      </w:r>
    </w:p>
    <w:p w:rsidR="00440CE6" w:rsidRDefault="00440CE6" w:rsidP="00440CE6">
      <w:pPr>
        <w:shd w:val="clear" w:color="auto" w:fill="FFFFFF"/>
        <w:spacing w:before="356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0CE6" w:rsidRDefault="00440CE6" w:rsidP="00440CE6">
      <w:pPr>
        <w:shd w:val="clear" w:color="auto" w:fill="FFFFFF"/>
        <w:spacing w:before="356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82C" w:rsidRDefault="0007382C" w:rsidP="00440CE6">
      <w:pPr>
        <w:shd w:val="clear" w:color="auto" w:fill="FFFFFF"/>
        <w:spacing w:before="356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82C" w:rsidRDefault="0007382C" w:rsidP="00440C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Московского</w:t>
      </w:r>
      <w:proofErr w:type="gramEnd"/>
    </w:p>
    <w:p w:rsidR="0007382C" w:rsidRDefault="00C94E24" w:rsidP="00440C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07382C">
        <w:rPr>
          <w:rFonts w:ascii="Times New Roman" w:hAnsi="Times New Roman" w:cs="Times New Roman"/>
          <w:color w:val="000000"/>
          <w:sz w:val="28"/>
          <w:szCs w:val="28"/>
        </w:rPr>
        <w:t>ельского поселения                              С.В.Радьков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0CE6" w:rsidRDefault="00440CE6" w:rsidP="00440C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440CE6" w:rsidRDefault="00440CE6" w:rsidP="00440C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440CE6" w:rsidRDefault="00440CE6" w:rsidP="00F228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F2282A" w:rsidRDefault="00F2282A" w:rsidP="00F228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F2282A" w:rsidRDefault="00F2282A" w:rsidP="00F2282A">
      <w:pPr>
        <w:shd w:val="clear" w:color="auto" w:fill="FFFFFF"/>
        <w:spacing w:after="0" w:line="240" w:lineRule="auto"/>
        <w:jc w:val="both"/>
        <w:rPr>
          <w:color w:val="000000"/>
        </w:rPr>
      </w:pPr>
    </w:p>
    <w:p w:rsidR="00A92D23" w:rsidRDefault="00A92D23" w:rsidP="00F2282A">
      <w:pPr>
        <w:shd w:val="clear" w:color="auto" w:fill="FFFFFF"/>
        <w:spacing w:after="0" w:line="240" w:lineRule="auto"/>
        <w:jc w:val="both"/>
        <w:rPr>
          <w:color w:val="000000"/>
        </w:rPr>
      </w:pPr>
    </w:p>
    <w:p w:rsidR="00A92D23" w:rsidRDefault="00A92D23" w:rsidP="00F2282A">
      <w:pPr>
        <w:shd w:val="clear" w:color="auto" w:fill="FFFFFF"/>
        <w:spacing w:after="0" w:line="240" w:lineRule="auto"/>
        <w:jc w:val="both"/>
        <w:rPr>
          <w:color w:val="000000"/>
        </w:rPr>
      </w:pPr>
    </w:p>
    <w:p w:rsidR="00440CE6" w:rsidRDefault="00440CE6" w:rsidP="00440CE6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</w:p>
    <w:p w:rsidR="00440CE6" w:rsidRDefault="00440CE6" w:rsidP="00D9072E">
      <w:pPr>
        <w:shd w:val="clear" w:color="auto" w:fill="FFFFFF"/>
        <w:spacing w:after="0" w:line="240" w:lineRule="auto"/>
        <w:ind w:left="4956"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440CE6" w:rsidRDefault="00440CE6" w:rsidP="00D9072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к постановлению администрации</w:t>
      </w:r>
    </w:p>
    <w:p w:rsidR="00440CE6" w:rsidRDefault="00F2282A" w:rsidP="00D9072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Московского сельского поселения</w:t>
      </w:r>
    </w:p>
    <w:p w:rsidR="00440CE6" w:rsidRDefault="00F2282A" w:rsidP="00D9072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От 06.03.2018 г.  №  9</w:t>
      </w:r>
    </w:p>
    <w:p w:rsidR="00440CE6" w:rsidRDefault="00440CE6" w:rsidP="00440CE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E6" w:rsidRPr="00D9072E" w:rsidRDefault="00440CE6" w:rsidP="00440CE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90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</w:t>
      </w:r>
    </w:p>
    <w:p w:rsidR="00440CE6" w:rsidRDefault="00440CE6" w:rsidP="00440CE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заключения специального инвестиционного контракта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</w:p>
    <w:p w:rsidR="00440CE6" w:rsidRDefault="00440CE6" w:rsidP="00440CE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1. Настоящий Порядок разработан в соответствии с Федеральным законом от 31 декабря 2014 г. № 488-ФЗ «О промышленной политике в Российской Федерации» и определяет порядок заключения специального инвестиционного контракта в целях предоставления инвестору отдельных мер стимулирования деятельности в сфере промышленности, осуществляемы</w:t>
      </w:r>
      <w:r w:rsidR="008365B4">
        <w:rPr>
          <w:rFonts w:ascii="Times New Roman" w:hAnsi="Times New Roman" w:cs="Times New Roman"/>
          <w:sz w:val="24"/>
          <w:szCs w:val="24"/>
        </w:rPr>
        <w:t>е за счет средств бюджета поселения</w:t>
      </w:r>
      <w:r>
        <w:rPr>
          <w:rFonts w:ascii="Times New Roman" w:hAnsi="Times New Roman" w:cs="Times New Roman"/>
          <w:sz w:val="24"/>
          <w:szCs w:val="24"/>
        </w:rPr>
        <w:t>. </w:t>
      </w:r>
    </w:p>
    <w:p w:rsidR="00440CE6" w:rsidRDefault="00440CE6" w:rsidP="00440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Специальный инвестиционный контракт заключается от имени муниципальн</w:t>
      </w:r>
      <w:r w:rsidR="00B94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ого образования «Московское сельское поселение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 а</w:t>
      </w:r>
      <w:r w:rsidR="00B94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дминистрацией Московского 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далее-уполномоченный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орган)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(или) освоить производство промышленной продукции</w:t>
      </w:r>
      <w:r w:rsidR="00907A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территории Московского сельского поселения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(далее соответственно - инвестор, привлеченное лицо, инвестиционный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проект).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Сторонами специального инвестиционного является</w:t>
      </w:r>
      <w:r w:rsidR="00907A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администрация Московского сельского поселения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в случае осуществления в отношении инвестора, являющегося стороной специального инвестиционного контракта, и (или) иных лиц, указанных в специальном инвестиционном контракте, мер стимулирования деятельности в сфере промышленности, предусмотренных нормативными правовыми актами субъекта Российской Федерации или муниципальными правовыми актами.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Специальный инвестиционный контракт заключается в целях решения задач и (или) достижения целевых показателей и индикаторов муниципальных программ в отраслях промышленности, в рамках которых реализуются инвестиционные проекты.</w:t>
      </w:r>
    </w:p>
    <w:p w:rsidR="00440CE6" w:rsidRDefault="00440CE6" w:rsidP="00440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не более 10 лет.</w:t>
      </w:r>
    </w:p>
    <w:p w:rsidR="00440CE6" w:rsidRDefault="00440CE6" w:rsidP="00440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заключения специального инвестиционного контракта инвестор представляет в уполномоченный орган заявление по </w:t>
      </w:r>
      <w:hyperlink r:id="rId5" w:anchor="block_1000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форме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утвержденной 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shd w:val="clear" w:color="auto" w:fill="FFFFFF"/>
          </w:rPr>
          <w:t>Постановлением Правительства Российской Федерации от 16.07.2015 N 708 "О специальных инвестиционных контрактах для отдельных отраслей промышленности"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>, с приложением: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заверенных в установленном порядке копий документов, подтверждающих вложение инвестиций в инвестиционный проект в размере не менее 750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б) предлагаемого перечня мер стимулирования деятельности в сфере промышленности (далее - меры стимулирования) из числа мер, предусмотренных </w:t>
      </w:r>
      <w:hyperlink r:id="rId7" w:anchor="block_9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"О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промышленной политике в Российской Федерации", или мер поддержки субъектов деятельности в сфере промышленности, установленных иными федеральными законами и нормативными правовыми актами Президента Российской Федерации, Правительства Российской Федерации, субъектов Российской Федерации, муниципальными правовыми актами, которые заявитель предлагает включить в специальный инвестиционный контракт;</w:t>
      </w:r>
      <w:proofErr w:type="gramEnd"/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предлагаемого перечня обязательств инвестора и (или) привлеченного лица (в случае его привлечения);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 сведений: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перечне мероприятий инвестиционного проекта;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 объеме инвестиций в инвестиционный проект;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перечень планируемых к внедрению наилучших доступных технологий, предусмотренных </w:t>
      </w:r>
      <w:hyperlink r:id="rId8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 охране окружающей среды" (в случае их внедрения);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объем налогов, планируемых к уплате по окончании срока специального инвестиционного контракта;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количество создаваемых рабочих мест в ходе реализации инвестиционного проекта;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иные показатели, характеризующие выполнение инвестором принятых обязательств.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случае участия привлеченного лица в заключени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440CE6" w:rsidRDefault="00440CE6" w:rsidP="00440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заявления с документами, указанными в </w:t>
      </w:r>
      <w:hyperlink r:id="rId9" w:anchor="block_1004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пункте 4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тоящих Правил,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на разработку проектной документации;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на строительство или реконструкцию производственных зданий и сооружений;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г) на приобретение, сооружение, изготовление, доставку,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расконсервацию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расконсервируемого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440CE6" w:rsidRDefault="00440CE6" w:rsidP="00440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6. Подтверждающими документами, предусмотренными </w:t>
      </w:r>
      <w:hyperlink r:id="rId10" w:anchor="block_1005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пунктом 5</w:t>
        </w:r>
      </w:hyperlink>
      <w:r w:rsidR="00A53B00"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настоящих Правил,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440CE6" w:rsidRDefault="00440CE6" w:rsidP="00440CE6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7. Для заключения специального инвестиционного контракта, в ходе которого внедряются наилучшие доступные технологии, инвестор в составе заявления с документами, указанными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hyperlink r:id="rId11" w:anchor="block_1004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пункте 4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настоящих Правил, представляет документы, подтверждающие внедрение наилучших доступных технологий в соответствии с </w:t>
      </w:r>
      <w:hyperlink r:id="rId12" w:anchor="block_2814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"Об охране окружающей среды":</w:t>
      </w:r>
    </w:p>
    <w:p w:rsidR="00440CE6" w:rsidRDefault="00440CE6" w:rsidP="00440CE6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а) план мероприятий по охране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окружающей среды, согласованный с органом муниципального образования в соответствии с </w:t>
      </w:r>
      <w:hyperlink r:id="rId13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"Об охране окружающей среды" (для объектов II и III категории);</w:t>
      </w:r>
    </w:p>
    <w:p w:rsidR="00440CE6" w:rsidRDefault="00440CE6" w:rsidP="00440CE6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б) программу повышения экологической эффективности, одобренную межведомственной комиссией, создаваемой в соответствии с </w:t>
      </w:r>
      <w:hyperlink r:id="rId14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"Об охране окружающей среды" (для объектов I категории);</w:t>
      </w:r>
    </w:p>
    <w:p w:rsidR="00440CE6" w:rsidRDefault="00440CE6" w:rsidP="00440CE6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копию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440CE6" w:rsidRDefault="00440CE6" w:rsidP="00440CE6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</w:t>
      </w:r>
      <w:hyperlink r:id="rId15" w:anchor="block_1004" w:history="1">
        <w:r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пункте 4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настоящих Правил,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или предварительного договора (договоров) о реализации инвестиционного проекта (при наличии).</w:t>
      </w:r>
    </w:p>
    <w:p w:rsidR="00440CE6" w:rsidRDefault="00440CE6" w:rsidP="00440CE6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Уполномоченный орган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 позднее 30 рабочих дней со дня поступления документов, указанных в </w:t>
      </w:r>
      <w:hyperlink r:id="rId16" w:anchor="block_1004" w:history="1">
        <w:r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пунктах 4 - 8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настоящих Правил, направляет их с предварительным заключением, подписанным руководителем (заместителем руководителя) уполномоченного органа, о соответствии заявления инвестора и представленных документов пунктам 4 - 8 настоящих Правил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440CE6" w:rsidRDefault="005E572D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hyperlink r:id="rId17" w:anchor="block_1000" w:history="1">
        <w:r w:rsidR="00440CE6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Порядок</w:t>
        </w:r>
      </w:hyperlink>
      <w:r w:rsidR="00440C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подготовки предварительного заключения устанавливается уполномоченным органом.</w:t>
      </w:r>
    </w:p>
    <w:p w:rsidR="00440CE6" w:rsidRDefault="00440CE6" w:rsidP="00440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10. Комиссия, действующая на основании Положения о межведомственной комиссии по оценке возможности заключения специальных инвестиционных контрактов, которое приведено в </w:t>
      </w:r>
      <w:hyperlink r:id="rId18" w:anchor="block_10000" w:history="1">
        <w:r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приложении</w:t>
        </w:r>
      </w:hyperlink>
      <w:r>
        <w:rPr>
          <w:rFonts w:ascii="Times New Roman" w:eastAsia="Times New Roman" w:hAnsi="Times New Roman" w:cs="Times New Roman"/>
          <w:bCs/>
          <w:color w:val="3272C0"/>
          <w:sz w:val="24"/>
          <w:szCs w:val="24"/>
        </w:rPr>
        <w:t xml:space="preserve"> 1 к настоящему Порядку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подготавливает заключение о возможности (невозможности) заключения специального инвестиционного контракта на предложенных инвестором условиях.</w:t>
      </w:r>
    </w:p>
    <w:p w:rsidR="00440CE6" w:rsidRDefault="00440CE6" w:rsidP="00440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11. При подготовке заключения, указанного в </w:t>
      </w:r>
      <w:hyperlink r:id="rId19" w:anchor="block_1010" w:history="1">
        <w:r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пункте 10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настоящих Правил,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</w:t>
      </w:r>
      <w:hyperlink r:id="rId20" w:anchor="block_1043" w:history="1">
        <w:r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подпункте "в" пункта 4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настоящих Правил.</w:t>
      </w:r>
    </w:p>
    <w:p w:rsidR="00440CE6" w:rsidRDefault="00440CE6" w:rsidP="00440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12. Комиссия не позднее 60 рабочих дней со дня поступления в уполномоченный орган документов, указанных в </w:t>
      </w:r>
      <w:hyperlink r:id="rId21" w:anchor="block_1004" w:history="1">
        <w:r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пунктах 4 - 8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настоящих Правил, направляет в уполномоченный орган заключение, в котором содержится: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перечень мер стимулирования, осуществляемых в отношении инвестора и (или) привлеченного лица;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перечень обязательств инвестора и привлеченного лица (в случае его привлечения);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срок действия специального инвестиционного контракта;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е) перечень мероприятий инвестиционного проекта;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ж) объем инвестиций в инвестиционный проект;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решение комиссии о возможности (невозможности) заключения специального инвестиционного контракта.</w:t>
      </w:r>
    </w:p>
    <w:p w:rsidR="00440CE6" w:rsidRDefault="00440CE6" w:rsidP="00440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13. Комиссия направляет в уполномоченный орган заключение, содержащее решение о невозможности заключения специального инвестиционного контракта, в следующих случаях: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а) инвестиционный проект не соответствует целям, указанным в </w:t>
      </w:r>
      <w:hyperlink r:id="rId22" w:anchor="block_1002" w:history="1">
        <w:r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пункте 2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настоящих Правил;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б) представленные инвестором заявление и документы не соответствуют </w:t>
      </w:r>
      <w:hyperlink r:id="rId23" w:anchor="block_1004" w:history="1">
        <w:r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пунктам 4 - 8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настоящих Правил;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Федерации.</w:t>
      </w:r>
    </w:p>
    <w:p w:rsidR="00440CE6" w:rsidRDefault="00440CE6" w:rsidP="00440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14. Заключение комиссии направляется уполномоченным органом в течение 10 рабочих дней со дня его получения лицам, участвующим в заключени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специального инвестиционного контракта.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 этом в случае направления заключения комиссии, содержащего решение о возможности заключения специального инвестиционного контракта, одновременно с таким заключением уполномоченный орган направляет проект специального инвестиционного контракта, составленный уполномоченным органом с учетом указанного заключения комиссии.</w:t>
      </w:r>
    </w:p>
    <w:p w:rsidR="00440CE6" w:rsidRDefault="00440CE6" w:rsidP="00440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15.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уполномоченный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заключении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</w:t>
      </w:r>
    </w:p>
    <w:p w:rsidR="00440CE6" w:rsidRDefault="00440CE6" w:rsidP="00440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16. В течение 10 рабочих дней со дня получения протокола разногласий уполномоченный орган проводит переговоры с инвестором или привлеченным лицом (в случае его привлечения) для урегулирования таких разногласий (при необходимости - с привлечением уполномоченных представителей муниципального образования), подписания специального инвестиционного контракта на условиях, указанных в заключени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комиссии, содержащем решение о возможности заключения специального инвестиционного контракта, либо получения отказа инвестора или привлеченного лица от подписания специального инвестиционного контракта.</w:t>
      </w:r>
    </w:p>
    <w:p w:rsidR="00440CE6" w:rsidRDefault="00440CE6" w:rsidP="00440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17.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случае неполучения уполномоченным органом в течение 20 рабочих дней со дня направления инвестору и привлеченному лицу (в случае его привлечения) заключения комиссии,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протокола разногласий или отказа от подписания специального инвестиционного контракта инвестор или привлеченное лицо (в случае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его привлечения) считается отказавшимся от подписания специального инвестиционного контракта.</w:t>
      </w:r>
    </w:p>
    <w:p w:rsidR="00440CE6" w:rsidRDefault="00440CE6" w:rsidP="00440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уполномоченный орган, а в случае осуществления в отношении инвестора и (или) привлеченного лица мер стимулирования, предусмотренных нормативными правовыми актами субъекта Российской Федерации и (или) муниципальными правовыми актами, уполномоченные органы муниципального образования подписывают специальный инвестиционный контракт.</w:t>
      </w:r>
      <w:proofErr w:type="gramEnd"/>
    </w:p>
    <w:p w:rsidR="00440CE6" w:rsidRDefault="00440CE6" w:rsidP="00A92D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19. Экземпляры подписанного всеми участниками специального инвестиционного контракта передаются уполномоченным органом указанным участникам специального инвестиционного контракта.</w:t>
      </w:r>
    </w:p>
    <w:p w:rsidR="00A92D23" w:rsidRDefault="00A92D23" w:rsidP="00A92D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61208" w:rsidRDefault="00761208" w:rsidP="00A92D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E6" w:rsidRDefault="00440CE6" w:rsidP="00440CE6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E6" w:rsidRDefault="00440CE6" w:rsidP="00440CE6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E6" w:rsidRPr="00440CE6" w:rsidRDefault="00440CE6" w:rsidP="00440CE6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E6" w:rsidRDefault="00440CE6" w:rsidP="00440CE6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1</w:t>
      </w:r>
    </w:p>
    <w:p w:rsidR="00440CE6" w:rsidRDefault="00440CE6" w:rsidP="00440CE6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</w:t>
      </w:r>
      <w:hyperlink r:id="rId24" w:anchor="block_1000" w:history="1">
        <w:r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Правилам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заключ</w:t>
      </w:r>
      <w:r w:rsidR="007612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ения специальных инвестиционных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контрактов</w:t>
      </w:r>
    </w:p>
    <w:p w:rsidR="00440CE6" w:rsidRDefault="00440CE6" w:rsidP="00440CE6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E6" w:rsidRDefault="00440CE6" w:rsidP="00440CE6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E6" w:rsidRPr="00761208" w:rsidRDefault="00761208" w:rsidP="00761208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  <w:r w:rsidR="00440CE6" w:rsidRPr="00761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440CE6" w:rsidRPr="00761208" w:rsidRDefault="00440CE6" w:rsidP="00761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1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межведомственной комиссии по оценке возможности заключения специальных инвестиционных контрактов</w:t>
      </w:r>
    </w:p>
    <w:p w:rsidR="00440CE6" w:rsidRPr="00761208" w:rsidRDefault="00440CE6" w:rsidP="00761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Комиссия в своей деятельности руководствуется </w:t>
      </w:r>
      <w:hyperlink r:id="rId25" w:history="1">
        <w:r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Конституцией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Федерации.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Комиссия образуется в </w:t>
      </w:r>
      <w:hyperlink r:id="rId26" w:anchor="block_1000" w:history="1">
        <w:r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составе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председателя комиссии, его заместителя и членов комиссии.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 </w:t>
      </w:r>
      <w:hyperlink r:id="rId27" w:anchor="block_1000" w:history="1">
        <w:r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Состав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комиссии утверждается главой</w:t>
      </w:r>
      <w:r w:rsidR="005F6C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администрации Московского сельского поселения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Председатель комиссии: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организует работу комиссии;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определяет перечень, сроки и порядок рассмотрения вопросов на заседаниях комиссии;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организует планирование работы комиссии;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 представляет комиссию во взаимоотношениях с органами исполнительной власти, органами местного самоуправления и организациями;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утверждает список участников с правом голоса для участия в каждом конкретном заседании комиссии.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 В отсутствие председателя комиссии его обязанности исполняет заместитель председателя комиссии.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7. Комиссия для осуществления своих функций имеет право: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взаимодействовать по вопросам, входящим в ее компетенцию, с соответствующими государственными органами,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привлекать на безвозмездной основе для осуществления аналитических и экспертных работ экспертов -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8. Созыв и проведение заседаний комиссии обеспечивает уполномоченный орган не реже одного раза в квартал (при наличии заявлений о заключении специальных инвестиционных контрактов).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9. Заседание комиссии считается правомочным для принятия решений, если на нем присутствует не менее половины ее членов.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11. Члены комиссии и участники с правом голоса обладают равными правами при обсуждении вопросов, рассматриваемых на заседании комиссии.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случае равенства голосов решающим является голос председательствующего на заседании.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13.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аффилированности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14.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перечень обязательств инвестора и привлеченного лица (в случае его привлечения);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срок действия специального инвестиционного контракта;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е) перечень мероприятий инвестиционного проекта;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ж) объем инвестиций в инвестиционный проект;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440CE6" w:rsidRDefault="00440CE6" w:rsidP="0044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17. Информационно-аналитическое и материально-техническое обеспечение деятельности комиссии осуществляется уполномоченным органом.</w:t>
      </w:r>
    </w:p>
    <w:p w:rsidR="00440CE6" w:rsidRDefault="00440CE6" w:rsidP="00440C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0CE6" w:rsidRDefault="00440CE6" w:rsidP="00440C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0CE6" w:rsidRDefault="00440CE6" w:rsidP="00440C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0CE6" w:rsidRDefault="00440CE6" w:rsidP="00440C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0CE6" w:rsidRDefault="00440CE6" w:rsidP="00440C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0CE6" w:rsidRDefault="00440CE6" w:rsidP="00440C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0CE6" w:rsidRDefault="00440CE6" w:rsidP="00440C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0CE6" w:rsidRDefault="00440CE6" w:rsidP="00440C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0CE6" w:rsidRDefault="00440CE6" w:rsidP="00440CE6">
      <w:pPr>
        <w:rPr>
          <w:rFonts w:eastAsiaTheme="minorHAnsi"/>
          <w:lang w:eastAsia="en-US"/>
        </w:rPr>
      </w:pPr>
      <w:bookmarkStart w:id="0" w:name="_GoBack"/>
      <w:bookmarkEnd w:id="0"/>
    </w:p>
    <w:p w:rsidR="008F248E" w:rsidRDefault="008F248E"/>
    <w:sectPr w:rsidR="008F248E" w:rsidSect="00A92D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0CE6"/>
    <w:rsid w:val="0007382C"/>
    <w:rsid w:val="00440CE6"/>
    <w:rsid w:val="005E572D"/>
    <w:rsid w:val="005F6C00"/>
    <w:rsid w:val="00761208"/>
    <w:rsid w:val="008365B4"/>
    <w:rsid w:val="008E0BD9"/>
    <w:rsid w:val="008F248E"/>
    <w:rsid w:val="00907AB5"/>
    <w:rsid w:val="009D1261"/>
    <w:rsid w:val="00A53B00"/>
    <w:rsid w:val="00A92D23"/>
    <w:rsid w:val="00B9499C"/>
    <w:rsid w:val="00C94E24"/>
    <w:rsid w:val="00D9072E"/>
    <w:rsid w:val="00F2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0CE6"/>
    <w:rPr>
      <w:strike w:val="0"/>
      <w:dstrike w:val="0"/>
      <w:color w:val="3272C0"/>
      <w:u w:val="none"/>
      <w:effect w:val="none"/>
    </w:rPr>
  </w:style>
  <w:style w:type="paragraph" w:customStyle="1" w:styleId="ConsPlusTitle">
    <w:name w:val="ConsPlusTitle"/>
    <w:uiPriority w:val="99"/>
    <w:rsid w:val="00440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6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5350/" TargetMode="External"/><Relationship Id="rId13" Type="http://schemas.openxmlformats.org/officeDocument/2006/relationships/hyperlink" Target="http://base.garant.ru/12125350/" TargetMode="External"/><Relationship Id="rId18" Type="http://schemas.openxmlformats.org/officeDocument/2006/relationships/hyperlink" Target="http://base.garant.ru/71137900/" TargetMode="External"/><Relationship Id="rId26" Type="http://schemas.openxmlformats.org/officeDocument/2006/relationships/hyperlink" Target="http://base.garant.ru/7123935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71137900/" TargetMode="External"/><Relationship Id="rId7" Type="http://schemas.openxmlformats.org/officeDocument/2006/relationships/hyperlink" Target="http://base.garant.ru/70833138/2/" TargetMode="External"/><Relationship Id="rId12" Type="http://schemas.openxmlformats.org/officeDocument/2006/relationships/hyperlink" Target="http://base.garant.ru/12125350/5/" TargetMode="External"/><Relationship Id="rId17" Type="http://schemas.openxmlformats.org/officeDocument/2006/relationships/hyperlink" Target="http://base.garant.ru/71233190/" TargetMode="External"/><Relationship Id="rId25" Type="http://schemas.openxmlformats.org/officeDocument/2006/relationships/hyperlink" Target="http://base.garant.ru/1010300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71137900/" TargetMode="External"/><Relationship Id="rId20" Type="http://schemas.openxmlformats.org/officeDocument/2006/relationships/hyperlink" Target="http://base.garant.ru/71137900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289300" TargetMode="External"/><Relationship Id="rId11" Type="http://schemas.openxmlformats.org/officeDocument/2006/relationships/hyperlink" Target="http://base.garant.ru/71137900/" TargetMode="External"/><Relationship Id="rId24" Type="http://schemas.openxmlformats.org/officeDocument/2006/relationships/hyperlink" Target="http://base.garant.ru/71137900/" TargetMode="External"/><Relationship Id="rId5" Type="http://schemas.openxmlformats.org/officeDocument/2006/relationships/hyperlink" Target="http://base.garant.ru/71213646/" TargetMode="External"/><Relationship Id="rId15" Type="http://schemas.openxmlformats.org/officeDocument/2006/relationships/hyperlink" Target="http://base.garant.ru/71137900/" TargetMode="External"/><Relationship Id="rId23" Type="http://schemas.openxmlformats.org/officeDocument/2006/relationships/hyperlink" Target="http://base.garant.ru/71137900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ase.garant.ru/71137900/" TargetMode="External"/><Relationship Id="rId19" Type="http://schemas.openxmlformats.org/officeDocument/2006/relationships/hyperlink" Target="http://base.garant.ru/71137900/" TargetMode="External"/><Relationship Id="rId4" Type="http://schemas.openxmlformats.org/officeDocument/2006/relationships/hyperlink" Target="http://base.garant.ru/70833138/1/" TargetMode="External"/><Relationship Id="rId9" Type="http://schemas.openxmlformats.org/officeDocument/2006/relationships/hyperlink" Target="http://base.garant.ru/71137900/" TargetMode="External"/><Relationship Id="rId14" Type="http://schemas.openxmlformats.org/officeDocument/2006/relationships/hyperlink" Target="http://base.garant.ru/12125350/" TargetMode="External"/><Relationship Id="rId22" Type="http://schemas.openxmlformats.org/officeDocument/2006/relationships/hyperlink" Target="http://base.garant.ru/71137900/" TargetMode="External"/><Relationship Id="rId27" Type="http://schemas.openxmlformats.org/officeDocument/2006/relationships/hyperlink" Target="http://base.garant.ru/712393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3045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2018-03-06T07:01:00Z</dcterms:created>
  <dcterms:modified xsi:type="dcterms:W3CDTF">2018-03-12T11:37:00Z</dcterms:modified>
</cp:coreProperties>
</file>